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2E0E7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0F178E">
              <w:rPr>
                <w:rFonts w:ascii="Arial" w:hAnsi="Arial" w:cs="Arial"/>
                <w:b/>
                <w:sz w:val="32"/>
                <w:szCs w:val="32"/>
              </w:rPr>
              <w:t>B10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0F178E">
              <w:rPr>
                <w:rFonts w:ascii="Arial" w:hAnsi="Arial" w:cs="Arial"/>
                <w:b/>
                <w:sz w:val="32"/>
                <w:szCs w:val="32"/>
              </w:rPr>
              <w:t>Making Salts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2A70F7" w:rsidRDefault="002A70F7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2A70F7">
              <w:rPr>
                <w:rFonts w:ascii="Arial" w:hAnsi="Arial" w:cs="Arial"/>
                <w:sz w:val="24"/>
                <w:szCs w:val="24"/>
              </w:rPr>
              <w:t xml:space="preserve">4.5 predict the products of reactions between dilute hydrochloric, nitric and </w:t>
            </w:r>
            <w:proofErr w:type="spellStart"/>
            <w:r w:rsidRPr="002A70F7">
              <w:rPr>
                <w:rFonts w:ascii="Arial" w:hAnsi="Arial" w:cs="Arial"/>
                <w:sz w:val="24"/>
                <w:szCs w:val="24"/>
              </w:rPr>
              <w:t>sulfuric</w:t>
            </w:r>
            <w:proofErr w:type="spellEnd"/>
            <w:r w:rsidRPr="002A70F7">
              <w:rPr>
                <w:rFonts w:ascii="Arial" w:hAnsi="Arial" w:cs="Arial"/>
                <w:sz w:val="24"/>
                <w:szCs w:val="24"/>
              </w:rPr>
              <w:t xml:space="preserve"> acids; and metals, metal oxides and metal carbonates (excluding the reactions between nitric acid and metals) 4.6 understand the general rules for predicting the solubility of salts in water: </w:t>
            </w:r>
            <w:proofErr w:type="spellStart"/>
            <w:r w:rsidRPr="002A70F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A70F7">
              <w:rPr>
                <w:rFonts w:ascii="Arial" w:hAnsi="Arial" w:cs="Arial"/>
                <w:sz w:val="24"/>
                <w:szCs w:val="24"/>
              </w:rPr>
              <w:t xml:space="preserve"> all common sodium, potassium and ammonium salts are soluble ii all nitrates are soluble iii common chlorides are soluble, except silver chloride iv common </w:t>
            </w:r>
            <w:proofErr w:type="spellStart"/>
            <w:r w:rsidRPr="002A70F7">
              <w:rPr>
                <w:rFonts w:ascii="Arial" w:hAnsi="Arial" w:cs="Arial"/>
                <w:sz w:val="24"/>
                <w:szCs w:val="24"/>
              </w:rPr>
              <w:t>sulfates</w:t>
            </w:r>
            <w:proofErr w:type="spellEnd"/>
            <w:r w:rsidRPr="002A70F7">
              <w:rPr>
                <w:rFonts w:ascii="Arial" w:hAnsi="Arial" w:cs="Arial"/>
                <w:sz w:val="24"/>
                <w:szCs w:val="24"/>
              </w:rPr>
              <w:t xml:space="preserve"> are soluble, except those of barium and calcium v common carbonates are insoluble, except those of sodium, potassium and ammonium</w:t>
            </w:r>
          </w:p>
          <w:p w:rsidR="002A70F7" w:rsidRDefault="002A70F7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2A70F7">
              <w:rPr>
                <w:rFonts w:ascii="Arial" w:hAnsi="Arial" w:cs="Arial"/>
                <w:sz w:val="24"/>
                <w:szCs w:val="24"/>
              </w:rPr>
              <w:t xml:space="preserve">4.7 describe experiments to prepare soluble salts from acids  </w:t>
            </w:r>
          </w:p>
          <w:p w:rsidR="007D108C" w:rsidRPr="007D405D" w:rsidRDefault="002A70F7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2A70F7">
              <w:rPr>
                <w:rFonts w:ascii="Arial" w:hAnsi="Arial" w:cs="Arial"/>
                <w:sz w:val="24"/>
                <w:szCs w:val="24"/>
              </w:rPr>
              <w:t>4.8 describe experiments to prepare insoluble salts using precipitation reactions</w:t>
            </w:r>
          </w:p>
        </w:tc>
        <w:tc>
          <w:tcPr>
            <w:tcW w:w="4725" w:type="dxa"/>
          </w:tcPr>
          <w:p w:rsidR="00DC6CB7" w:rsidRPr="00EC39E8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EC39E8"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</w:t>
            </w:r>
            <w:r w:rsidR="002A70F7">
              <w:rPr>
                <w:rFonts w:ascii="Arial" w:hAnsi="Arial" w:cs="Arial"/>
                <w:color w:val="0070C0"/>
                <w:sz w:val="28"/>
                <w:szCs w:val="28"/>
              </w:rPr>
              <w:t>4 Lesson 1 – 5:01 to 16:12</w:t>
            </w:r>
          </w:p>
          <w:p w:rsidR="00DC6CB7" w:rsidRPr="00EC39E8" w:rsidRDefault="00DC6C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05D" w:rsidRPr="00EC39E8" w:rsidRDefault="007D405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</w:t>
            </w:r>
            <w:r w:rsidR="002A70F7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4 Lesson 1 – slides 17 to 51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EC39E8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EC39E8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2E0E71" w:rsidRDefault="004F43D8" w:rsidP="002E0E71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2A70F7">
              <w:rPr>
                <w:rFonts w:ascii="Arial" w:hAnsi="Arial" w:cs="Arial"/>
                <w:sz w:val="28"/>
                <w:szCs w:val="28"/>
              </w:rPr>
              <w:t>81 – Soluble and insoluble salts</w:t>
            </w:r>
          </w:p>
          <w:p w:rsidR="002A70F7" w:rsidRDefault="002A70F7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83  - Making soluble salts</w:t>
            </w:r>
          </w:p>
          <w:p w:rsidR="002A70F7" w:rsidRDefault="002A70F7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85  - Making insoluble salts</w:t>
            </w:r>
          </w:p>
          <w:p w:rsidR="002A70F7" w:rsidRDefault="002A70F7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87  - Summarising the methods of making salts</w:t>
            </w:r>
          </w:p>
          <w:p w:rsidR="002A70F7" w:rsidRDefault="002A70F7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2A70F7" w:rsidRPr="001762B8" w:rsidRDefault="002A70F7" w:rsidP="002E0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88  - Chapter checklist</w:t>
            </w:r>
          </w:p>
          <w:p w:rsidR="00D27CAA" w:rsidRDefault="00D27CAA" w:rsidP="00CB1C6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014A" w:rsidRPr="0076014A" w:rsidRDefault="0076014A" w:rsidP="00CB1C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14A">
              <w:rPr>
                <w:rFonts w:ascii="Arial" w:hAnsi="Arial" w:cs="Arial"/>
                <w:b/>
                <w:sz w:val="24"/>
                <w:szCs w:val="24"/>
                <w:u w:val="single"/>
              </w:rPr>
              <w:t>Practical Resources</w:t>
            </w:r>
            <w:bookmarkStart w:id="0" w:name="_GoBack"/>
            <w:bookmarkEnd w:id="0"/>
          </w:p>
          <w:p w:rsidR="0076014A" w:rsidRDefault="0076014A" w:rsidP="00CB1C6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014A" w:rsidRDefault="0076014A" w:rsidP="00CB1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Jim Clark Video clips link below</w:t>
            </w:r>
          </w:p>
          <w:p w:rsidR="0076014A" w:rsidRPr="0076014A" w:rsidRDefault="0076014A" w:rsidP="00CB1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2A70F7">
              <w:rPr>
                <w:rFonts w:ascii="Arial" w:hAnsi="Arial" w:cs="Arial"/>
                <w:sz w:val="32"/>
                <w:szCs w:val="32"/>
              </w:rPr>
              <w:t>88 – end of chapter questions.</w:t>
            </w:r>
          </w:p>
          <w:p w:rsidR="004529C3" w:rsidRDefault="004529C3" w:rsidP="004529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Answers to textbook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Ch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B10 Questions - pdf</w:t>
            </w: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Pr="004C3803" w:rsidRDefault="00D27CAA" w:rsidP="00AF1D5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4C3803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– Edexcel Chemistry Section </w:t>
            </w:r>
            <w:r w:rsidR="004C3803" w:rsidRPr="004C3803">
              <w:rPr>
                <w:rFonts w:ascii="Arial" w:hAnsi="Arial" w:cs="Arial"/>
                <w:color w:val="7030A0"/>
                <w:sz w:val="32"/>
                <w:szCs w:val="32"/>
              </w:rPr>
              <w:t>B10 Making Salts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E25B55">
              <w:rPr>
                <w:rFonts w:ascii="Arial" w:hAnsi="Arial" w:cs="Arial"/>
                <w:sz w:val="32"/>
                <w:szCs w:val="32"/>
              </w:rPr>
              <w:t>B10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Question –</w:t>
            </w:r>
            <w:r w:rsidR="00E25B55">
              <w:rPr>
                <w:rFonts w:ascii="Arial" w:hAnsi="Arial" w:cs="Arial"/>
                <w:sz w:val="32"/>
                <w:szCs w:val="32"/>
              </w:rPr>
              <w:t xml:space="preserve"> Making salts</w:t>
            </w:r>
            <w:r w:rsidR="00D27CAA">
              <w:rPr>
                <w:rFonts w:ascii="Arial" w:hAnsi="Arial" w:cs="Arial"/>
                <w:sz w:val="32"/>
                <w:szCs w:val="32"/>
              </w:rPr>
              <w:t>. (pdf)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25B55">
              <w:rPr>
                <w:rFonts w:ascii="Arial" w:hAnsi="Arial" w:cs="Arial"/>
                <w:sz w:val="32"/>
                <w:szCs w:val="32"/>
              </w:rPr>
              <w:t xml:space="preserve">B10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 mark scheme.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4529C3" w:rsidRDefault="004529C3">
      <w:pPr>
        <w:rPr>
          <w:rFonts w:ascii="Arial" w:hAnsi="Arial" w:cs="Arial"/>
          <w:color w:val="0070C0"/>
          <w:sz w:val="32"/>
          <w:szCs w:val="32"/>
        </w:rPr>
      </w:pPr>
      <w:r w:rsidRPr="000746E6">
        <w:rPr>
          <w:rFonts w:ascii="Arial" w:hAnsi="Arial" w:cs="Arial"/>
          <w:b/>
          <w:color w:val="FF0000"/>
          <w:sz w:val="32"/>
          <w:szCs w:val="32"/>
        </w:rPr>
        <w:t xml:space="preserve">Jim Clark video clips:  </w:t>
      </w:r>
      <w:hyperlink r:id="rId5" w:history="1">
        <w:r w:rsidRPr="0057260C">
          <w:rPr>
            <w:rStyle w:val="Hyperlink"/>
            <w:rFonts w:ascii="Arial" w:hAnsi="Arial" w:cs="Arial"/>
            <w:b/>
            <w:sz w:val="32"/>
            <w:szCs w:val="32"/>
          </w:rPr>
          <w:t>http://www.chemguide.co.uk/igcse/chapters/chapter10.html</w:t>
        </w:r>
      </w:hyperlink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F178E"/>
    <w:rsid w:val="00161C2A"/>
    <w:rsid w:val="001762B8"/>
    <w:rsid w:val="00195DBD"/>
    <w:rsid w:val="001D607F"/>
    <w:rsid w:val="002A66A9"/>
    <w:rsid w:val="002A70F7"/>
    <w:rsid w:val="002E0E71"/>
    <w:rsid w:val="002E58C7"/>
    <w:rsid w:val="003635BE"/>
    <w:rsid w:val="004529C3"/>
    <w:rsid w:val="00457A9D"/>
    <w:rsid w:val="004C3803"/>
    <w:rsid w:val="004F43D8"/>
    <w:rsid w:val="004F4A87"/>
    <w:rsid w:val="006E2745"/>
    <w:rsid w:val="007203A9"/>
    <w:rsid w:val="00731446"/>
    <w:rsid w:val="0076014A"/>
    <w:rsid w:val="007A1C7B"/>
    <w:rsid w:val="007D108C"/>
    <w:rsid w:val="007D405D"/>
    <w:rsid w:val="00A80940"/>
    <w:rsid w:val="00AA2678"/>
    <w:rsid w:val="00AC7132"/>
    <w:rsid w:val="00AF1D5A"/>
    <w:rsid w:val="00B96AEB"/>
    <w:rsid w:val="00CB1C62"/>
    <w:rsid w:val="00D27CAA"/>
    <w:rsid w:val="00DC6CB7"/>
    <w:rsid w:val="00E25B55"/>
    <w:rsid w:val="00E31F9B"/>
    <w:rsid w:val="00E976BB"/>
    <w:rsid w:val="00EC39E8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guide.co.uk/igcse/chapters/chapter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2015-04-03T13:02:00Z</cp:lastPrinted>
  <dcterms:created xsi:type="dcterms:W3CDTF">2015-06-16T20:00:00Z</dcterms:created>
  <dcterms:modified xsi:type="dcterms:W3CDTF">2015-07-31T13:12:00Z</dcterms:modified>
</cp:coreProperties>
</file>