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Human Influences on the Environment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E5647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sz w:val="24"/>
                <w:szCs w:val="24"/>
              </w:rPr>
              <w:t xml:space="preserve">understand the biological consequences of pollution of air by </w:t>
            </w:r>
            <w:proofErr w:type="spellStart"/>
            <w:r w:rsidRPr="00BC7385">
              <w:rPr>
                <w:rFonts w:ascii="Arial" w:hAnsi="Arial" w:cs="Arial"/>
                <w:sz w:val="24"/>
                <w:szCs w:val="24"/>
              </w:rPr>
              <w:t>sulfur</w:t>
            </w:r>
            <w:proofErr w:type="spellEnd"/>
            <w:r w:rsidRPr="00BC7385">
              <w:rPr>
                <w:rFonts w:ascii="Arial" w:hAnsi="Arial" w:cs="Arial"/>
                <w:sz w:val="24"/>
                <w:szCs w:val="24"/>
              </w:rPr>
              <w:t xml:space="preserve"> dioxide and by carbon monoxide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5647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sz w:val="24"/>
                <w:szCs w:val="24"/>
              </w:rPr>
              <w:t>understand that water vapour, carbon dioxide, nitrous oxide, methane and CFCs are greenhouse gases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5647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sz w:val="24"/>
                <w:szCs w:val="24"/>
              </w:rPr>
              <w:t xml:space="preserve">understand how human activities contribute to greenhouse gases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E5647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sz w:val="24"/>
                <w:szCs w:val="24"/>
              </w:rPr>
              <w:t>understand how an increase in greenhouse gases results in an enhanced greenhouse effect and that this may lead to global warming and its consequences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E5647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b/>
                <w:sz w:val="24"/>
                <w:szCs w:val="24"/>
              </w:rPr>
              <w:t>understand the biological consequences of pollution of water by sewage, including increases in the number of micro-organisms causing depletion of oxygen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E5647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C7385">
              <w:rPr>
                <w:rFonts w:ascii="Arial" w:hAnsi="Arial" w:cs="Arial"/>
                <w:sz w:val="24"/>
                <w:szCs w:val="24"/>
              </w:rPr>
              <w:t>understand that eutrophication can result from leached minerals from fertiliser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E5647C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7385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BC7385">
              <w:rPr>
                <w:rFonts w:ascii="Arial" w:hAnsi="Arial" w:cs="Arial"/>
                <w:sz w:val="24"/>
                <w:szCs w:val="24"/>
              </w:rPr>
              <w:t xml:space="preserve"> the effects of deforestation, including leaching, soil erosion, disturbance of the water cycle and of the balance in atmospheric oxygen and carbon dioxide.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7A5ABE"/>
    <w:rsid w:val="00874985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2015-11-18T07:20:00Z</dcterms:created>
  <dcterms:modified xsi:type="dcterms:W3CDTF">2015-11-18T07:20:00Z</dcterms:modified>
</cp:coreProperties>
</file>